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2479"/>
        <w:gridCol w:w="4575"/>
      </w:tblGrid>
      <w:tr w:rsidR="00E35DA1" w:rsidRPr="0068633F">
        <w:trPr>
          <w:jc w:val="center"/>
        </w:trPr>
        <w:tc>
          <w:tcPr>
            <w:tcW w:w="2479" w:type="dxa"/>
            <w:tcBorders>
              <w:top w:val="single" w:sz="4" w:space="0" w:color="auto"/>
              <w:bottom w:val="single" w:sz="4" w:space="0" w:color="auto"/>
              <w:right w:val="single" w:sz="4" w:space="0" w:color="auto"/>
            </w:tcBorders>
          </w:tcPr>
          <w:p w:rsidR="00E35DA1" w:rsidRPr="00CA0A07" w:rsidRDefault="00E35DA1" w:rsidP="000F3237">
            <w:pPr>
              <w:rPr>
                <w:bCs/>
                <w:sz w:val="20"/>
              </w:rPr>
            </w:pPr>
            <w:r w:rsidRPr="00CA0A07">
              <w:rPr>
                <w:rFonts w:ascii="Arial" w:hAnsi="Arial" w:cs="Arial"/>
                <w:bCs/>
                <w:sz w:val="20"/>
              </w:rPr>
              <w:br w:type="page"/>
            </w:r>
            <w:r w:rsidRPr="00CA0A07">
              <w:rPr>
                <w:rFonts w:ascii="Arial" w:hAnsi="Arial" w:cs="Arial"/>
                <w:bCs/>
                <w:sz w:val="20"/>
              </w:rPr>
              <w:br w:type="page"/>
            </w:r>
            <w:r w:rsidRPr="00CA0A07">
              <w:rPr>
                <w:rFonts w:ascii="Arial" w:hAnsi="Arial" w:cs="Arial"/>
                <w:b/>
                <w:sz w:val="20"/>
              </w:rPr>
              <w:br w:type="page"/>
            </w:r>
            <w:r w:rsidRPr="00CA0A07">
              <w:rPr>
                <w:rFonts w:ascii="Arial" w:hAnsi="Arial" w:cs="Arial"/>
                <w:sz w:val="20"/>
              </w:rPr>
              <w:br w:type="page"/>
            </w:r>
            <w:r w:rsidRPr="00CA0A07">
              <w:rPr>
                <w:rFonts w:ascii="Arial" w:hAnsi="Arial" w:cs="Arial"/>
                <w:sz w:val="20"/>
              </w:rPr>
              <w:br w:type="page"/>
            </w:r>
            <w:r w:rsidRPr="00E5276F">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4.jpg" style="width:112.5pt;height:42.75pt;visibility:visible">
                  <v:imagedata r:id="rId4" o:title=""/>
                </v:shape>
              </w:pict>
            </w:r>
          </w:p>
        </w:tc>
        <w:tc>
          <w:tcPr>
            <w:tcW w:w="4575" w:type="dxa"/>
            <w:tcBorders>
              <w:top w:val="single" w:sz="4" w:space="0" w:color="auto"/>
              <w:left w:val="single" w:sz="4" w:space="0" w:color="auto"/>
              <w:bottom w:val="single" w:sz="4" w:space="0" w:color="auto"/>
            </w:tcBorders>
          </w:tcPr>
          <w:p w:rsidR="00E35DA1" w:rsidRPr="0068633F" w:rsidRDefault="00E35DA1" w:rsidP="000F3237">
            <w:pPr>
              <w:jc w:val="center"/>
              <w:rPr>
                <w:rFonts w:ascii="Arial" w:hAnsi="Arial" w:cs="Arial"/>
                <w:b/>
                <w:bCs/>
                <w:sz w:val="20"/>
              </w:rPr>
            </w:pPr>
            <w:r w:rsidRPr="0068633F">
              <w:rPr>
                <w:rFonts w:ascii="Arial" w:hAnsi="Arial" w:cs="Arial"/>
                <w:b/>
                <w:bCs/>
                <w:sz w:val="20"/>
              </w:rPr>
              <w:t>NATIONAL JUTE BORAD</w:t>
            </w:r>
          </w:p>
          <w:p w:rsidR="00E35DA1" w:rsidRPr="0068633F" w:rsidRDefault="00E35DA1" w:rsidP="000F3237">
            <w:pPr>
              <w:jc w:val="center"/>
              <w:rPr>
                <w:rFonts w:ascii="Arial" w:hAnsi="Arial" w:cs="Arial"/>
                <w:b/>
                <w:bCs/>
                <w:sz w:val="20"/>
              </w:rPr>
            </w:pPr>
            <w:r w:rsidRPr="0068633F">
              <w:rPr>
                <w:rFonts w:ascii="Arial" w:hAnsi="Arial" w:cs="Arial"/>
                <w:b/>
                <w:bCs/>
                <w:sz w:val="20"/>
              </w:rPr>
              <w:t>MINISTRY OF TEXTILES, GOVT. OF INDIA,</w:t>
            </w:r>
          </w:p>
          <w:p w:rsidR="00E35DA1" w:rsidRPr="0068633F" w:rsidRDefault="00E35DA1" w:rsidP="000F3237">
            <w:pPr>
              <w:jc w:val="center"/>
              <w:rPr>
                <w:rFonts w:ascii="Arial" w:hAnsi="Arial" w:cs="Arial"/>
                <w:b/>
                <w:bCs/>
                <w:sz w:val="20"/>
              </w:rPr>
            </w:pPr>
            <w:r w:rsidRPr="0068633F">
              <w:rPr>
                <w:rFonts w:ascii="Arial" w:hAnsi="Arial" w:cs="Arial"/>
                <w:b/>
                <w:bCs/>
                <w:sz w:val="20"/>
              </w:rPr>
              <w:t>3A &amp; 3B PARK PLAZA, 71, PARK STREET,</w:t>
            </w:r>
          </w:p>
          <w:p w:rsidR="00E35DA1" w:rsidRPr="0068633F" w:rsidRDefault="00E35DA1" w:rsidP="000F3237">
            <w:pPr>
              <w:jc w:val="center"/>
              <w:rPr>
                <w:rFonts w:ascii="Arial" w:hAnsi="Arial" w:cs="Arial"/>
                <w:b/>
                <w:bCs/>
                <w:sz w:val="20"/>
              </w:rPr>
            </w:pPr>
            <w:r w:rsidRPr="0068633F">
              <w:rPr>
                <w:rFonts w:ascii="Arial" w:hAnsi="Arial" w:cs="Arial"/>
                <w:b/>
                <w:bCs/>
                <w:sz w:val="20"/>
              </w:rPr>
              <w:t>KOLKATA  - 700 016.</w:t>
            </w:r>
          </w:p>
        </w:tc>
      </w:tr>
    </w:tbl>
    <w:p w:rsidR="00E35DA1" w:rsidRDefault="00E35DA1" w:rsidP="00420A3B">
      <w:pPr>
        <w:rPr>
          <w:rFonts w:ascii="Arial" w:hAnsi="Arial" w:cs="Arial"/>
          <w:b/>
          <w:sz w:val="20"/>
        </w:rPr>
      </w:pPr>
    </w:p>
    <w:p w:rsidR="00E35DA1" w:rsidRPr="00420A3B" w:rsidRDefault="00E35DA1" w:rsidP="00420A3B">
      <w:pPr>
        <w:rPr>
          <w:rFonts w:ascii="Arial" w:hAnsi="Arial" w:cs="Arial"/>
          <w:sz w:val="20"/>
        </w:rPr>
      </w:pPr>
      <w:r w:rsidRPr="00420A3B">
        <w:rPr>
          <w:rFonts w:ascii="Arial" w:hAnsi="Arial" w:cs="Arial"/>
          <w:b/>
          <w:sz w:val="20"/>
        </w:rPr>
        <w:t>NIT No.8/NJB/ Rash Mela/CB/Tender/ 2012-13</w:t>
      </w:r>
      <w:bookmarkStart w:id="0" w:name="_GoBack"/>
      <w:bookmarkEnd w:id="0"/>
      <w:r w:rsidRPr="00420A3B">
        <w:rPr>
          <w:rFonts w:ascii="Arial" w:hAnsi="Arial" w:cs="Arial"/>
          <w:b/>
          <w:sz w:val="20"/>
        </w:rPr>
        <w:t>Dt. 7</w:t>
      </w:r>
      <w:r w:rsidRPr="00420A3B">
        <w:rPr>
          <w:rFonts w:ascii="Arial" w:hAnsi="Arial" w:cs="Arial"/>
          <w:b/>
          <w:sz w:val="20"/>
          <w:vertAlign w:val="superscript"/>
        </w:rPr>
        <w:t>th</w:t>
      </w:r>
      <w:r w:rsidRPr="00420A3B">
        <w:rPr>
          <w:rFonts w:ascii="Arial" w:hAnsi="Arial" w:cs="Arial"/>
          <w:b/>
          <w:sz w:val="20"/>
        </w:rPr>
        <w:t xml:space="preserve"> November, 2012</w:t>
      </w:r>
    </w:p>
    <w:p w:rsidR="00E35DA1" w:rsidRDefault="00E35DA1" w:rsidP="002E5C6A">
      <w:pPr>
        <w:overflowPunct/>
        <w:autoSpaceDE/>
        <w:autoSpaceDN/>
        <w:adjustRightInd/>
        <w:textAlignment w:val="auto"/>
        <w:rPr>
          <w:rFonts w:ascii="Arial" w:hAnsi="Arial" w:cs="Arial"/>
          <w:sz w:val="24"/>
          <w:szCs w:val="24"/>
        </w:rPr>
      </w:pPr>
    </w:p>
    <w:p w:rsidR="00E35DA1" w:rsidRDefault="00E35DA1" w:rsidP="002E5C6A">
      <w:pPr>
        <w:pStyle w:val="Caption"/>
        <w:rPr>
          <w:rFonts w:cs="Arial"/>
        </w:rPr>
      </w:pPr>
      <w:r>
        <w:rPr>
          <w:rFonts w:cs="Arial"/>
        </w:rPr>
        <w:t>TENDER   NOTICE</w:t>
      </w:r>
    </w:p>
    <w:p w:rsidR="00E35DA1" w:rsidRDefault="00E35DA1" w:rsidP="002E5C6A">
      <w:pPr>
        <w:spacing w:line="360" w:lineRule="auto"/>
        <w:rPr>
          <w:b/>
        </w:rPr>
      </w:pPr>
    </w:p>
    <w:p w:rsidR="00E35DA1" w:rsidRDefault="00E35DA1" w:rsidP="002E5C6A">
      <w:pPr>
        <w:spacing w:line="360" w:lineRule="auto"/>
        <w:ind w:right="-270"/>
        <w:jc w:val="both"/>
        <w:rPr>
          <w:rFonts w:ascii="Arial" w:hAnsi="Arial" w:cs="Arial"/>
          <w:bCs/>
          <w:sz w:val="24"/>
          <w:szCs w:val="24"/>
        </w:rPr>
      </w:pPr>
      <w:r w:rsidRPr="00444F2F">
        <w:rPr>
          <w:rFonts w:ascii="Arial" w:hAnsi="Arial" w:cs="Arial"/>
          <w:bCs/>
          <w:sz w:val="24"/>
          <w:szCs w:val="24"/>
        </w:rPr>
        <w:t xml:space="preserve">Sealed tenders are invited by the </w:t>
      </w:r>
      <w:r w:rsidRPr="00444F2F">
        <w:rPr>
          <w:rFonts w:ascii="Arial" w:hAnsi="Arial" w:cs="Arial"/>
          <w:b/>
          <w:sz w:val="24"/>
          <w:szCs w:val="24"/>
        </w:rPr>
        <w:t xml:space="preserve">Secretary, </w:t>
      </w:r>
      <w:r>
        <w:rPr>
          <w:rFonts w:ascii="Arial" w:hAnsi="Arial" w:cs="Arial"/>
          <w:b/>
          <w:sz w:val="24"/>
          <w:szCs w:val="24"/>
        </w:rPr>
        <w:t>National Jute Board</w:t>
      </w:r>
      <w:r w:rsidRPr="00444F2F">
        <w:rPr>
          <w:rFonts w:ascii="Arial" w:hAnsi="Arial" w:cs="Arial"/>
          <w:b/>
          <w:sz w:val="24"/>
          <w:szCs w:val="24"/>
        </w:rPr>
        <w:t xml:space="preserve"> (</w:t>
      </w:r>
      <w:r>
        <w:rPr>
          <w:rFonts w:ascii="Arial" w:hAnsi="Arial" w:cs="Arial"/>
          <w:b/>
          <w:sz w:val="24"/>
          <w:szCs w:val="24"/>
        </w:rPr>
        <w:t>NJB</w:t>
      </w:r>
      <w:r w:rsidRPr="00444F2F">
        <w:rPr>
          <w:rFonts w:ascii="Arial" w:hAnsi="Arial" w:cs="Arial"/>
          <w:b/>
          <w:sz w:val="24"/>
          <w:szCs w:val="24"/>
        </w:rPr>
        <w:t>), 3A</w:t>
      </w:r>
      <w:r>
        <w:rPr>
          <w:rFonts w:ascii="Arial" w:hAnsi="Arial" w:cs="Arial"/>
          <w:b/>
          <w:sz w:val="24"/>
          <w:szCs w:val="24"/>
        </w:rPr>
        <w:t>&amp; 3B</w:t>
      </w:r>
      <w:r w:rsidRPr="00444F2F">
        <w:rPr>
          <w:rFonts w:ascii="Arial" w:hAnsi="Arial" w:cs="Arial"/>
          <w:b/>
          <w:sz w:val="24"/>
          <w:szCs w:val="24"/>
        </w:rPr>
        <w:t>, Park Plaza, 71, Park Street, Kolkata-700 016</w:t>
      </w:r>
      <w:r w:rsidRPr="00444F2F">
        <w:rPr>
          <w:rFonts w:ascii="Arial" w:hAnsi="Arial" w:cs="Arial"/>
          <w:bCs/>
          <w:sz w:val="24"/>
          <w:szCs w:val="24"/>
        </w:rPr>
        <w:t xml:space="preserve"> from interior decorators / exhibitors of repute and with good financial standing for design, deco</w:t>
      </w:r>
      <w:r>
        <w:rPr>
          <w:rFonts w:ascii="Arial" w:hAnsi="Arial" w:cs="Arial"/>
          <w:bCs/>
          <w:sz w:val="24"/>
          <w:szCs w:val="24"/>
        </w:rPr>
        <w:t>ration and setting up of NJB’s Jute Pavilion with Super Structure of Wood, bamboos with waterproof roofing, fascia (front) by wooden frame covered, painting, colouring, including vinyl cut-out lettering, platform, false ceiling, inside walling, outside walling, etc. at the open exhibition are at the Rash Mela, Cooch Behar in the space to be allotted by the Mela authority measuring 500 sq. mtr.  (5380 sq. ft. approx.). The exhibition is scheduled to be held between 28</w:t>
      </w:r>
      <w:r w:rsidRPr="00A91AC5">
        <w:rPr>
          <w:rFonts w:ascii="Arial" w:hAnsi="Arial" w:cs="Arial"/>
          <w:bCs/>
          <w:sz w:val="24"/>
          <w:szCs w:val="24"/>
          <w:vertAlign w:val="superscript"/>
        </w:rPr>
        <w:t>th</w:t>
      </w:r>
      <w:r>
        <w:rPr>
          <w:rFonts w:ascii="Arial" w:hAnsi="Arial" w:cs="Arial"/>
          <w:bCs/>
          <w:sz w:val="24"/>
          <w:szCs w:val="24"/>
        </w:rPr>
        <w:t xml:space="preserve">  November, to 12</w:t>
      </w:r>
      <w:r w:rsidRPr="00A91AC5">
        <w:rPr>
          <w:rFonts w:ascii="Arial" w:hAnsi="Arial" w:cs="Arial"/>
          <w:bCs/>
          <w:sz w:val="24"/>
          <w:szCs w:val="24"/>
          <w:vertAlign w:val="superscript"/>
        </w:rPr>
        <w:t>th</w:t>
      </w:r>
      <w:r>
        <w:rPr>
          <w:rFonts w:ascii="Arial" w:hAnsi="Arial" w:cs="Arial"/>
          <w:bCs/>
          <w:sz w:val="24"/>
          <w:szCs w:val="24"/>
        </w:rPr>
        <w:t xml:space="preserve"> December, 2012. The job also involves fabrication of 30 (approximate) temporary stalls/enclosure of more or less 100 sq. ft. (approx) each for sales arrangement, provision of office, etc. at the earmarked area along with tables, chairs, display aids, waste paper boxes, etc. (to be dismantled on conclusion of the exhibition), providing for an area for a good display of the Jute Products, providing other logistic support like Security, Cleaning, Generator sets, etc. Provision for lights/electrical fittings inside the hall, stalls, etc. as will be required, along with carpeting for the passage of the pavilion &amp; carpeting of the office may also be kept in view in working out the consolidated rate (inclusive of all taxes). The allotted area will be available for erection of stalls, etc. from 24th. November, 2012.</w:t>
      </w:r>
    </w:p>
    <w:p w:rsidR="00E35DA1" w:rsidRDefault="00E35DA1" w:rsidP="002E5C6A">
      <w:pPr>
        <w:jc w:val="both"/>
        <w:rPr>
          <w:rFonts w:ascii="Arial" w:hAnsi="Arial" w:cs="Arial"/>
          <w:bCs/>
          <w:sz w:val="24"/>
          <w:szCs w:val="24"/>
        </w:rPr>
      </w:pPr>
    </w:p>
    <w:p w:rsidR="00E35DA1" w:rsidRDefault="00E35DA1" w:rsidP="002E5C6A">
      <w:pPr>
        <w:pStyle w:val="BodyText2"/>
        <w:rPr>
          <w:rFonts w:ascii="Arial" w:hAnsi="Arial" w:cs="Arial"/>
          <w:b w:val="0"/>
          <w:bCs/>
          <w:sz w:val="24"/>
        </w:rPr>
      </w:pPr>
      <w:r>
        <w:rPr>
          <w:rFonts w:ascii="Arial" w:hAnsi="Arial" w:cs="Arial"/>
          <w:b w:val="0"/>
          <w:bCs/>
          <w:sz w:val="24"/>
        </w:rPr>
        <w:t xml:space="preserve">          Tenders will be received upto 13-00 hrs. of 15th November, 2012 and opened at 11.00 hrs. of 16th November, 2012 at NJB’s Head Office at Kolkata at the address mentioned above in the presence of the tenderers.</w:t>
      </w:r>
    </w:p>
    <w:p w:rsidR="00E35DA1" w:rsidRDefault="00E35DA1" w:rsidP="002E5C6A">
      <w:pPr>
        <w:pStyle w:val="BodyText2"/>
        <w:spacing w:line="240" w:lineRule="auto"/>
        <w:rPr>
          <w:rFonts w:ascii="Arial" w:hAnsi="Arial" w:cs="Arial"/>
          <w:b w:val="0"/>
          <w:bCs/>
          <w:sz w:val="24"/>
        </w:rPr>
      </w:pPr>
    </w:p>
    <w:p w:rsidR="00E35DA1" w:rsidRDefault="00E35DA1" w:rsidP="002E5C6A">
      <w:pPr>
        <w:pStyle w:val="BodyText2"/>
        <w:rPr>
          <w:rFonts w:ascii="Arial" w:hAnsi="Arial" w:cs="Arial"/>
          <w:b w:val="0"/>
          <w:bCs/>
          <w:sz w:val="24"/>
        </w:rPr>
      </w:pPr>
      <w:r>
        <w:rPr>
          <w:rFonts w:ascii="Arial" w:hAnsi="Arial" w:cs="Arial"/>
          <w:b w:val="0"/>
          <w:bCs/>
          <w:sz w:val="24"/>
        </w:rPr>
        <w:tab/>
        <w:t>Interested parties are requested to submit / forward their tenders quoting the lowest consolidated rate (inclusive all taxes) for the total show to be executed on turnkey basis in a sealed cover superscribed as “TENDER FOR JUTE PAVILION AT RASH MELA, COOCH BEHAR” to : “The Secretary, NJB” at the above address.</w:t>
      </w:r>
    </w:p>
    <w:p w:rsidR="00E35DA1" w:rsidRDefault="00E35DA1" w:rsidP="002E5C6A">
      <w:pPr>
        <w:pStyle w:val="BodyText2"/>
        <w:spacing w:line="240" w:lineRule="auto"/>
        <w:rPr>
          <w:rFonts w:ascii="Arial" w:hAnsi="Arial" w:cs="Arial"/>
          <w:b w:val="0"/>
          <w:bCs/>
          <w:sz w:val="24"/>
        </w:rPr>
      </w:pPr>
    </w:p>
    <w:p w:rsidR="00E35DA1" w:rsidRDefault="00E35DA1" w:rsidP="002E5C6A">
      <w:pPr>
        <w:pStyle w:val="BodyText3"/>
        <w:spacing w:line="360" w:lineRule="auto"/>
        <w:rPr>
          <w:sz w:val="24"/>
        </w:rPr>
      </w:pPr>
      <w:r>
        <w:rPr>
          <w:sz w:val="24"/>
        </w:rPr>
        <w:tab/>
        <w:t xml:space="preserve">The Board reserves the right to cancel any or all the tenders without assigning any reasons whatsoever. </w:t>
      </w:r>
    </w:p>
    <w:p w:rsidR="00E35DA1" w:rsidRDefault="00E35DA1" w:rsidP="002E5C6A">
      <w:pPr>
        <w:spacing w:line="360" w:lineRule="auto"/>
        <w:jc w:val="center"/>
      </w:pPr>
      <w:r>
        <w:rPr>
          <w:rFonts w:ascii="Arial" w:hAnsi="Arial" w:cs="Arial"/>
          <w:sz w:val="24"/>
          <w:szCs w:val="24"/>
        </w:rPr>
        <w:t>---------------------------</w:t>
      </w:r>
    </w:p>
    <w:sectPr w:rsidR="00E35DA1" w:rsidSect="002E5C6A">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C6A"/>
    <w:rsid w:val="000F3237"/>
    <w:rsid w:val="002C76BF"/>
    <w:rsid w:val="002E5C6A"/>
    <w:rsid w:val="00420A3B"/>
    <w:rsid w:val="00444F2F"/>
    <w:rsid w:val="004B4774"/>
    <w:rsid w:val="0068633F"/>
    <w:rsid w:val="0074158C"/>
    <w:rsid w:val="00871828"/>
    <w:rsid w:val="00A91AC5"/>
    <w:rsid w:val="00CA0A07"/>
    <w:rsid w:val="00E35DA1"/>
    <w:rsid w:val="00E5276F"/>
    <w:rsid w:val="00FF2C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6A"/>
    <w:pPr>
      <w:overflowPunct w:val="0"/>
      <w:autoSpaceDE w:val="0"/>
      <w:autoSpaceDN w:val="0"/>
      <w:adjustRightInd w:val="0"/>
      <w:textAlignment w:val="baseline"/>
    </w:pPr>
    <w:rPr>
      <w:rFonts w:ascii="CG Times" w:eastAsia="Times New Roman" w:hAnsi="CG Times"/>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2E5C6A"/>
    <w:pPr>
      <w:jc w:val="center"/>
    </w:pPr>
    <w:rPr>
      <w:rFonts w:ascii="Arial" w:hAnsi="Arial"/>
      <w:b/>
      <w:sz w:val="24"/>
      <w:u w:val="single"/>
    </w:rPr>
  </w:style>
  <w:style w:type="paragraph" w:styleId="BodyText2">
    <w:name w:val="Body Text 2"/>
    <w:basedOn w:val="Normal"/>
    <w:link w:val="BodyText2Char"/>
    <w:uiPriority w:val="99"/>
    <w:rsid w:val="002E5C6A"/>
    <w:pPr>
      <w:spacing w:line="360" w:lineRule="auto"/>
      <w:jc w:val="both"/>
    </w:pPr>
    <w:rPr>
      <w:rFonts w:ascii="Times New Roman" w:hAnsi="Times New Roman"/>
      <w:b/>
      <w:sz w:val="28"/>
    </w:rPr>
  </w:style>
  <w:style w:type="character" w:customStyle="1" w:styleId="BodyText2Char">
    <w:name w:val="Body Text 2 Char"/>
    <w:basedOn w:val="DefaultParagraphFont"/>
    <w:link w:val="BodyText2"/>
    <w:uiPriority w:val="99"/>
    <w:locked/>
    <w:rsid w:val="002E5C6A"/>
    <w:rPr>
      <w:rFonts w:ascii="Times New Roman" w:hAnsi="Times New Roman" w:cs="Times New Roman"/>
      <w:b/>
      <w:sz w:val="20"/>
      <w:szCs w:val="20"/>
    </w:rPr>
  </w:style>
  <w:style w:type="paragraph" w:styleId="BodyText3">
    <w:name w:val="Body Text 3"/>
    <w:basedOn w:val="Normal"/>
    <w:link w:val="BodyText3Char"/>
    <w:uiPriority w:val="99"/>
    <w:rsid w:val="002E5C6A"/>
    <w:pPr>
      <w:overflowPunct/>
      <w:autoSpaceDE/>
      <w:autoSpaceDN/>
      <w:adjustRightInd/>
      <w:spacing w:line="480" w:lineRule="auto"/>
      <w:jc w:val="both"/>
      <w:textAlignment w:val="auto"/>
    </w:pPr>
    <w:rPr>
      <w:rFonts w:ascii="Arial" w:hAnsi="Arial" w:cs="Arial"/>
      <w:bCs/>
      <w:sz w:val="28"/>
      <w:szCs w:val="24"/>
    </w:rPr>
  </w:style>
  <w:style w:type="character" w:customStyle="1" w:styleId="BodyText3Char">
    <w:name w:val="Body Text 3 Char"/>
    <w:basedOn w:val="DefaultParagraphFont"/>
    <w:link w:val="BodyText3"/>
    <w:uiPriority w:val="99"/>
    <w:locked/>
    <w:rsid w:val="002E5C6A"/>
    <w:rPr>
      <w:rFonts w:ascii="Arial" w:hAnsi="Arial" w:cs="Arial"/>
      <w:bCs/>
      <w:sz w:val="24"/>
      <w:szCs w:val="24"/>
    </w:rPr>
  </w:style>
  <w:style w:type="paragraph" w:styleId="BalloonText">
    <w:name w:val="Balloon Text"/>
    <w:basedOn w:val="Normal"/>
    <w:link w:val="BalloonTextChar"/>
    <w:uiPriority w:val="99"/>
    <w:semiHidden/>
    <w:rsid w:val="002E5C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5C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359</Words>
  <Characters>2052</Characters>
  <Application>Microsoft Office Outlook</Application>
  <DocSecurity>0</DocSecurity>
  <Lines>0</Lines>
  <Paragraphs>0</Paragraphs>
  <ScaleCrop>false</ScaleCrop>
  <Company>UTIITSL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UTTAM</dc:creator>
  <cp:keywords/>
  <dc:description/>
  <cp:lastModifiedBy>shrikantd1</cp:lastModifiedBy>
  <cp:revision>2</cp:revision>
  <dcterms:created xsi:type="dcterms:W3CDTF">2015-09-03T06:36:00Z</dcterms:created>
  <dcterms:modified xsi:type="dcterms:W3CDTF">2015-09-03T06:36:00Z</dcterms:modified>
</cp:coreProperties>
</file>